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24E98" w14:textId="1C0689D5" w:rsidR="00D53FFD" w:rsidRPr="00F34E0E" w:rsidRDefault="00D53FFD" w:rsidP="00D53FFD">
      <w:pPr>
        <w:pStyle w:val="NormalWeb"/>
        <w:spacing w:before="0" w:beforeAutospacing="0" w:after="160" w:afterAutospacing="0"/>
        <w:rPr>
          <w:rFonts w:ascii="Arial" w:hAnsi="Arial" w:cs="Arial"/>
          <w:b/>
          <w:bCs/>
          <w:color w:val="000000"/>
          <w:sz w:val="20"/>
          <w:szCs w:val="20"/>
        </w:rPr>
      </w:pPr>
      <w:r w:rsidRPr="00F34E0E">
        <w:rPr>
          <w:rFonts w:ascii="Arial" w:hAnsi="Arial" w:cs="Arial"/>
          <w:b/>
          <w:bCs/>
          <w:color w:val="000000"/>
          <w:sz w:val="20"/>
          <w:szCs w:val="20"/>
        </w:rPr>
        <w:t xml:space="preserve">Draft Code of Practice to ensure </w:t>
      </w:r>
      <w:r w:rsidR="00ED4406" w:rsidRPr="00F34E0E">
        <w:rPr>
          <w:rFonts w:ascii="Arial" w:hAnsi="Arial" w:cs="Arial"/>
          <w:b/>
          <w:bCs/>
          <w:color w:val="000000"/>
          <w:sz w:val="20"/>
          <w:szCs w:val="20"/>
        </w:rPr>
        <w:t xml:space="preserve">provisions for </w:t>
      </w:r>
      <w:r w:rsidRPr="00F34E0E">
        <w:rPr>
          <w:rFonts w:ascii="Arial" w:hAnsi="Arial" w:cs="Arial"/>
          <w:b/>
          <w:bCs/>
          <w:color w:val="000000"/>
          <w:sz w:val="20"/>
          <w:szCs w:val="20"/>
        </w:rPr>
        <w:t xml:space="preserve">accessibility </w:t>
      </w:r>
      <w:r w:rsidR="00ED4406" w:rsidRPr="00F34E0E">
        <w:rPr>
          <w:rFonts w:ascii="Arial" w:hAnsi="Arial" w:cs="Arial"/>
          <w:b/>
          <w:bCs/>
          <w:color w:val="000000"/>
          <w:sz w:val="20"/>
          <w:szCs w:val="20"/>
        </w:rPr>
        <w:t>in</w:t>
      </w:r>
      <w:r w:rsidRPr="00F34E0E">
        <w:rPr>
          <w:rFonts w:ascii="Arial" w:hAnsi="Arial" w:cs="Arial"/>
          <w:b/>
          <w:bCs/>
          <w:color w:val="000000"/>
          <w:sz w:val="20"/>
          <w:szCs w:val="20"/>
        </w:rPr>
        <w:t xml:space="preserve"> </w:t>
      </w:r>
      <w:r w:rsidR="003F6B40" w:rsidRPr="00F34E0E">
        <w:rPr>
          <w:rFonts w:ascii="Arial" w:hAnsi="Arial" w:cs="Arial"/>
          <w:b/>
          <w:bCs/>
          <w:color w:val="000000"/>
          <w:sz w:val="20"/>
          <w:szCs w:val="20"/>
        </w:rPr>
        <w:t>s</w:t>
      </w:r>
      <w:r w:rsidRPr="00F34E0E">
        <w:rPr>
          <w:rFonts w:ascii="Arial" w:hAnsi="Arial" w:cs="Arial"/>
          <w:b/>
          <w:bCs/>
          <w:color w:val="000000"/>
          <w:sz w:val="20"/>
          <w:szCs w:val="20"/>
        </w:rPr>
        <w:t xml:space="preserve">elf-service </w:t>
      </w:r>
      <w:r w:rsidR="003F6B40" w:rsidRPr="00F34E0E">
        <w:rPr>
          <w:rFonts w:ascii="Arial" w:hAnsi="Arial" w:cs="Arial"/>
          <w:b/>
          <w:bCs/>
          <w:color w:val="000000"/>
          <w:sz w:val="20"/>
          <w:szCs w:val="20"/>
        </w:rPr>
        <w:t xml:space="preserve">systems </w:t>
      </w:r>
      <w:r w:rsidRPr="00F34E0E">
        <w:rPr>
          <w:rFonts w:ascii="Arial" w:hAnsi="Arial" w:cs="Arial"/>
          <w:b/>
          <w:bCs/>
          <w:color w:val="000000"/>
          <w:sz w:val="20"/>
          <w:szCs w:val="20"/>
        </w:rPr>
        <w:t xml:space="preserve">and other </w:t>
      </w:r>
      <w:r w:rsidR="00ED4406" w:rsidRPr="00F34E0E">
        <w:rPr>
          <w:rFonts w:ascii="Arial" w:hAnsi="Arial" w:cs="Arial"/>
          <w:b/>
          <w:bCs/>
          <w:color w:val="000000"/>
          <w:sz w:val="20"/>
          <w:szCs w:val="20"/>
        </w:rPr>
        <w:t>kiosk deployments.</w:t>
      </w:r>
    </w:p>
    <w:p w14:paraId="0392CF6B" w14:textId="542A6206" w:rsidR="00D53FFD" w:rsidRPr="00F34E0E" w:rsidRDefault="00D53FFD" w:rsidP="00D53FFD">
      <w:pPr>
        <w:pStyle w:val="NormalWeb"/>
        <w:spacing w:before="0" w:beforeAutospacing="0" w:after="160" w:afterAutospacing="0"/>
        <w:rPr>
          <w:sz w:val="20"/>
          <w:szCs w:val="20"/>
        </w:rPr>
      </w:pPr>
      <w:r w:rsidRPr="00F34E0E">
        <w:rPr>
          <w:rFonts w:ascii="Arial" w:hAnsi="Arial" w:cs="Arial"/>
          <w:color w:val="000000"/>
          <w:sz w:val="20"/>
          <w:szCs w:val="20"/>
        </w:rPr>
        <w:t>This draft Code-of-Practice (CoP) is intended to establish practical and viable minimum standards for accessibility to information, products and services provided via</w:t>
      </w:r>
      <w:r w:rsidR="00C909F0" w:rsidRPr="00F34E0E">
        <w:rPr>
          <w:rFonts w:ascii="Arial" w:hAnsi="Arial" w:cs="Arial"/>
          <w:color w:val="000000"/>
          <w:sz w:val="20"/>
          <w:szCs w:val="20"/>
        </w:rPr>
        <w:t xml:space="preserve"> </w:t>
      </w:r>
      <w:r w:rsidRPr="00F34E0E">
        <w:rPr>
          <w:rFonts w:ascii="Arial" w:hAnsi="Arial" w:cs="Arial"/>
          <w:color w:val="000000"/>
          <w:sz w:val="20"/>
          <w:szCs w:val="20"/>
        </w:rPr>
        <w:t>Information and Communication Technology (ICT)</w:t>
      </w:r>
      <w:r w:rsidR="000B453D" w:rsidRPr="00F34E0E">
        <w:rPr>
          <w:rFonts w:ascii="Arial" w:hAnsi="Arial" w:cs="Arial"/>
          <w:color w:val="000000"/>
          <w:sz w:val="20"/>
          <w:szCs w:val="20"/>
        </w:rPr>
        <w:t>.</w:t>
      </w:r>
    </w:p>
    <w:p w14:paraId="322BE3BC" w14:textId="3F3ADFC1" w:rsidR="00D53FFD" w:rsidRPr="00F34E0E" w:rsidRDefault="00D53FFD" w:rsidP="00D53FFD">
      <w:pPr>
        <w:pStyle w:val="NormalWeb"/>
        <w:spacing w:before="0" w:beforeAutospacing="0" w:after="160" w:afterAutospacing="0"/>
        <w:rPr>
          <w:sz w:val="20"/>
          <w:szCs w:val="20"/>
        </w:rPr>
      </w:pPr>
      <w:r w:rsidRPr="00F34E0E">
        <w:rPr>
          <w:rFonts w:ascii="Arial" w:hAnsi="Arial" w:cs="Arial"/>
          <w:color w:val="000000"/>
          <w:sz w:val="20"/>
          <w:szCs w:val="20"/>
        </w:rPr>
        <w:t xml:space="preserve">The objective is to ensure reasonable access to information, </w:t>
      </w:r>
      <w:proofErr w:type="gramStart"/>
      <w:r w:rsidRPr="00F34E0E">
        <w:rPr>
          <w:rFonts w:ascii="Arial" w:hAnsi="Arial" w:cs="Arial"/>
          <w:color w:val="000000"/>
          <w:sz w:val="20"/>
          <w:szCs w:val="20"/>
        </w:rPr>
        <w:t>products</w:t>
      </w:r>
      <w:proofErr w:type="gramEnd"/>
      <w:r w:rsidRPr="00F34E0E">
        <w:rPr>
          <w:rFonts w:ascii="Arial" w:hAnsi="Arial" w:cs="Arial"/>
          <w:color w:val="000000"/>
          <w:sz w:val="20"/>
          <w:szCs w:val="20"/>
        </w:rPr>
        <w:t xml:space="preserve"> and services for those with disabilities including sensory impairment(s), limited dexterity, restricted mobility or some cognitive impairment (permitting higher levels of functionality). These standards are proposed for ICT Kiosks deployed in public spaces, public amenities and in places of public accommodation or service. For the purposes of this CoP, public spaces and places of public accommodation are considered to include</w:t>
      </w:r>
      <w:r w:rsidR="00ED4406" w:rsidRPr="00F34E0E">
        <w:rPr>
          <w:rFonts w:ascii="Arial" w:hAnsi="Arial" w:cs="Arial"/>
          <w:color w:val="000000"/>
          <w:sz w:val="20"/>
          <w:szCs w:val="20"/>
        </w:rPr>
        <w:t>,</w:t>
      </w:r>
      <w:r w:rsidRPr="00F34E0E">
        <w:rPr>
          <w:rFonts w:ascii="Arial" w:hAnsi="Arial" w:cs="Arial"/>
          <w:color w:val="000000"/>
          <w:sz w:val="20"/>
          <w:szCs w:val="20"/>
        </w:rPr>
        <w:t xml:space="preserve"> but are not limited to</w:t>
      </w:r>
      <w:r w:rsidR="00ED4406" w:rsidRPr="00F34E0E">
        <w:rPr>
          <w:rFonts w:ascii="Arial" w:hAnsi="Arial" w:cs="Arial"/>
          <w:color w:val="000000"/>
          <w:sz w:val="20"/>
          <w:szCs w:val="20"/>
        </w:rPr>
        <w:t>,</w:t>
      </w:r>
      <w:r w:rsidRPr="00F34E0E">
        <w:rPr>
          <w:rFonts w:ascii="Arial" w:hAnsi="Arial" w:cs="Arial"/>
          <w:color w:val="000000"/>
          <w:sz w:val="20"/>
          <w:szCs w:val="20"/>
        </w:rPr>
        <w:t xml:space="preserve"> public infrastructure and facilities such as passenger transport terminals, places of education, healthcare facilities, government or civic facilities, publicly accessible amenities, places of entertainment or hospitality and commercial premises providing public access to information, products, facilities or services.</w:t>
      </w:r>
    </w:p>
    <w:p w14:paraId="401DC97B" w14:textId="1BE2E1D2" w:rsidR="008F502D" w:rsidRPr="00F34E0E" w:rsidRDefault="00D53FFD" w:rsidP="00D53FFD">
      <w:pPr>
        <w:pStyle w:val="NormalWeb"/>
        <w:spacing w:before="0" w:beforeAutospacing="0" w:after="160" w:afterAutospacing="0"/>
        <w:rPr>
          <w:rFonts w:ascii="Arial" w:hAnsi="Arial" w:cs="Arial"/>
          <w:color w:val="000000"/>
          <w:sz w:val="20"/>
          <w:szCs w:val="20"/>
        </w:rPr>
      </w:pPr>
      <w:r w:rsidRPr="00F34E0E">
        <w:rPr>
          <w:rFonts w:ascii="Arial" w:hAnsi="Arial" w:cs="Arial"/>
          <w:color w:val="000000"/>
          <w:sz w:val="20"/>
          <w:szCs w:val="20"/>
        </w:rPr>
        <w:t xml:space="preserve">Note: </w:t>
      </w:r>
      <w:r w:rsidR="008F502D" w:rsidRPr="00F34E0E">
        <w:rPr>
          <w:rFonts w:ascii="Arial" w:hAnsi="Arial" w:cs="Arial"/>
          <w:color w:val="000000"/>
          <w:sz w:val="20"/>
          <w:szCs w:val="20"/>
        </w:rPr>
        <w:t>Specific ICT and k</w:t>
      </w:r>
      <w:r w:rsidRPr="00F34E0E">
        <w:rPr>
          <w:rFonts w:ascii="Arial" w:hAnsi="Arial" w:cs="Arial"/>
          <w:color w:val="000000"/>
          <w:sz w:val="20"/>
          <w:szCs w:val="20"/>
        </w:rPr>
        <w:t xml:space="preserve">iosk </w:t>
      </w:r>
      <w:r w:rsidR="008F502D" w:rsidRPr="00F34E0E">
        <w:rPr>
          <w:rFonts w:ascii="Arial" w:hAnsi="Arial" w:cs="Arial"/>
          <w:color w:val="000000"/>
          <w:sz w:val="20"/>
          <w:szCs w:val="20"/>
        </w:rPr>
        <w:t xml:space="preserve">deployments </w:t>
      </w:r>
      <w:r w:rsidRPr="00F34E0E">
        <w:rPr>
          <w:rFonts w:ascii="Arial" w:hAnsi="Arial" w:cs="Arial"/>
          <w:color w:val="000000"/>
          <w:sz w:val="20"/>
          <w:szCs w:val="20"/>
        </w:rPr>
        <w:t xml:space="preserve">may be subject to additional </w:t>
      </w:r>
      <w:r w:rsidR="00867810" w:rsidRPr="00F34E0E">
        <w:rPr>
          <w:rFonts w:ascii="Arial" w:hAnsi="Arial" w:cs="Arial"/>
          <w:color w:val="000000"/>
          <w:sz w:val="20"/>
          <w:szCs w:val="20"/>
        </w:rPr>
        <w:t xml:space="preserve">or specific </w:t>
      </w:r>
      <w:r w:rsidRPr="00F34E0E">
        <w:rPr>
          <w:rFonts w:ascii="Arial" w:hAnsi="Arial" w:cs="Arial"/>
          <w:color w:val="000000"/>
          <w:sz w:val="20"/>
          <w:szCs w:val="20"/>
        </w:rPr>
        <w:t>standards</w:t>
      </w:r>
      <w:r w:rsidR="008F502D" w:rsidRPr="00F34E0E">
        <w:rPr>
          <w:rFonts w:ascii="Arial" w:hAnsi="Arial" w:cs="Arial"/>
          <w:color w:val="000000"/>
          <w:sz w:val="20"/>
          <w:szCs w:val="20"/>
        </w:rPr>
        <w:t xml:space="preserve"> and re</w:t>
      </w:r>
      <w:r w:rsidR="00867810" w:rsidRPr="00F34E0E">
        <w:rPr>
          <w:rFonts w:ascii="Arial" w:hAnsi="Arial" w:cs="Arial"/>
          <w:color w:val="000000"/>
          <w:sz w:val="20"/>
          <w:szCs w:val="20"/>
        </w:rPr>
        <w:t>quirements</w:t>
      </w:r>
      <w:r w:rsidRPr="00F34E0E">
        <w:rPr>
          <w:rFonts w:ascii="Arial" w:hAnsi="Arial" w:cs="Arial"/>
          <w:color w:val="000000"/>
          <w:sz w:val="20"/>
          <w:szCs w:val="20"/>
        </w:rPr>
        <w:t>. </w:t>
      </w:r>
    </w:p>
    <w:p w14:paraId="6588A444" w14:textId="77777777" w:rsidR="008F502D" w:rsidRPr="00F34E0E" w:rsidRDefault="00D53FFD" w:rsidP="00D53FFD">
      <w:pPr>
        <w:pStyle w:val="NormalWeb"/>
        <w:spacing w:before="0" w:beforeAutospacing="0" w:after="160" w:afterAutospacing="0"/>
        <w:rPr>
          <w:rFonts w:ascii="Arial" w:hAnsi="Arial" w:cs="Arial"/>
          <w:color w:val="000000"/>
          <w:sz w:val="20"/>
          <w:szCs w:val="20"/>
        </w:rPr>
      </w:pPr>
      <w:r w:rsidRPr="00F34E0E">
        <w:rPr>
          <w:rFonts w:ascii="Arial" w:hAnsi="Arial" w:cs="Arial"/>
          <w:color w:val="000000"/>
          <w:sz w:val="20"/>
          <w:szCs w:val="20"/>
        </w:rPr>
        <w:t xml:space="preserve"> Examples: </w:t>
      </w:r>
    </w:p>
    <w:p w14:paraId="58CC6F0C" w14:textId="4612A13D" w:rsidR="00D53FFD" w:rsidRPr="00F34E0E" w:rsidRDefault="00D53FFD" w:rsidP="00D53FFD">
      <w:pPr>
        <w:pStyle w:val="NormalWeb"/>
        <w:spacing w:before="0" w:beforeAutospacing="0" w:after="160" w:afterAutospacing="0"/>
        <w:rPr>
          <w:rFonts w:ascii="Arial" w:hAnsi="Arial" w:cs="Arial"/>
          <w:color w:val="000000"/>
          <w:sz w:val="20"/>
          <w:szCs w:val="20"/>
        </w:rPr>
      </w:pPr>
      <w:r w:rsidRPr="00F34E0E">
        <w:rPr>
          <w:rFonts w:ascii="Arial" w:hAnsi="Arial" w:cs="Arial"/>
          <w:color w:val="000000"/>
          <w:sz w:val="20"/>
          <w:szCs w:val="20"/>
        </w:rPr>
        <w:t xml:space="preserve">Airport kiosks must comply with the standards defined by the Air Carrier Access Act. Kiosks procured for federal contracts (or purchased by some </w:t>
      </w:r>
      <w:r w:rsidR="00ED4406" w:rsidRPr="00F34E0E">
        <w:rPr>
          <w:rFonts w:ascii="Arial" w:hAnsi="Arial" w:cs="Arial"/>
          <w:color w:val="000000"/>
          <w:sz w:val="20"/>
          <w:szCs w:val="20"/>
        </w:rPr>
        <w:t xml:space="preserve">state, city, </w:t>
      </w:r>
      <w:r w:rsidRPr="00F34E0E">
        <w:rPr>
          <w:rFonts w:ascii="Arial" w:hAnsi="Arial" w:cs="Arial"/>
          <w:color w:val="000000"/>
          <w:sz w:val="20"/>
          <w:szCs w:val="20"/>
        </w:rPr>
        <w:t>municipal and education</w:t>
      </w:r>
      <w:r w:rsidR="00ED4406" w:rsidRPr="00F34E0E">
        <w:rPr>
          <w:rFonts w:ascii="Arial" w:hAnsi="Arial" w:cs="Arial"/>
          <w:color w:val="000000"/>
          <w:sz w:val="20"/>
          <w:szCs w:val="20"/>
        </w:rPr>
        <w:t>al</w:t>
      </w:r>
      <w:r w:rsidRPr="00F34E0E">
        <w:rPr>
          <w:rFonts w:ascii="Arial" w:hAnsi="Arial" w:cs="Arial"/>
          <w:color w:val="000000"/>
          <w:sz w:val="20"/>
          <w:szCs w:val="20"/>
        </w:rPr>
        <w:t xml:space="preserve"> </w:t>
      </w:r>
      <w:r w:rsidR="00ED4406" w:rsidRPr="00F34E0E">
        <w:rPr>
          <w:rFonts w:ascii="Arial" w:hAnsi="Arial" w:cs="Arial"/>
          <w:color w:val="000000"/>
          <w:sz w:val="20"/>
          <w:szCs w:val="20"/>
        </w:rPr>
        <w:t>agencies</w:t>
      </w:r>
      <w:r w:rsidRPr="00F34E0E">
        <w:rPr>
          <w:rFonts w:ascii="Arial" w:hAnsi="Arial" w:cs="Arial"/>
          <w:color w:val="000000"/>
          <w:sz w:val="20"/>
          <w:szCs w:val="20"/>
        </w:rPr>
        <w:t>) must comply with the Revised Section 508 Standards.</w:t>
      </w:r>
    </w:p>
    <w:p w14:paraId="53C08783" w14:textId="3904AB2F" w:rsidR="008F502D" w:rsidRPr="00F34E0E" w:rsidRDefault="008F502D" w:rsidP="00D53FFD">
      <w:pPr>
        <w:pStyle w:val="NormalWeb"/>
        <w:spacing w:before="0" w:beforeAutospacing="0" w:after="160" w:afterAutospacing="0"/>
        <w:rPr>
          <w:sz w:val="20"/>
          <w:szCs w:val="20"/>
        </w:rPr>
      </w:pPr>
      <w:r w:rsidRPr="00F34E0E">
        <w:rPr>
          <w:rFonts w:ascii="Arial" w:hAnsi="Arial" w:cs="Arial"/>
          <w:color w:val="000000"/>
          <w:sz w:val="20"/>
          <w:szCs w:val="20"/>
        </w:rPr>
        <w:t xml:space="preserve">Individual states </w:t>
      </w:r>
      <w:r w:rsidR="00867810" w:rsidRPr="00F34E0E">
        <w:rPr>
          <w:rFonts w:ascii="Arial" w:hAnsi="Arial" w:cs="Arial"/>
          <w:color w:val="000000"/>
          <w:sz w:val="20"/>
          <w:szCs w:val="20"/>
        </w:rPr>
        <w:t>may (and have)</w:t>
      </w:r>
      <w:r w:rsidR="00A05334" w:rsidRPr="00F34E0E">
        <w:rPr>
          <w:rFonts w:ascii="Arial" w:hAnsi="Arial" w:cs="Arial"/>
          <w:color w:val="000000"/>
          <w:sz w:val="20"/>
          <w:szCs w:val="20"/>
        </w:rPr>
        <w:t xml:space="preserve"> </w:t>
      </w:r>
      <w:r w:rsidRPr="00F34E0E">
        <w:rPr>
          <w:rFonts w:ascii="Arial" w:hAnsi="Arial" w:cs="Arial"/>
          <w:color w:val="000000"/>
          <w:sz w:val="20"/>
          <w:szCs w:val="20"/>
        </w:rPr>
        <w:t xml:space="preserve">enacted </w:t>
      </w:r>
      <w:r w:rsidR="00867810" w:rsidRPr="00F34E0E">
        <w:rPr>
          <w:rFonts w:ascii="Arial" w:hAnsi="Arial" w:cs="Arial"/>
          <w:color w:val="000000"/>
          <w:sz w:val="20"/>
          <w:szCs w:val="20"/>
        </w:rPr>
        <w:t xml:space="preserve">additional </w:t>
      </w:r>
      <w:r w:rsidRPr="00F34E0E">
        <w:rPr>
          <w:rFonts w:ascii="Arial" w:hAnsi="Arial" w:cs="Arial"/>
          <w:color w:val="000000"/>
          <w:sz w:val="20"/>
          <w:szCs w:val="20"/>
        </w:rPr>
        <w:t xml:space="preserve">legislation to </w:t>
      </w:r>
      <w:r w:rsidR="00867810" w:rsidRPr="00F34E0E">
        <w:rPr>
          <w:rFonts w:ascii="Arial" w:hAnsi="Arial" w:cs="Arial"/>
          <w:color w:val="000000"/>
          <w:sz w:val="20"/>
          <w:szCs w:val="20"/>
        </w:rPr>
        <w:t>mandate</w:t>
      </w:r>
      <w:r w:rsidRPr="00F34E0E">
        <w:rPr>
          <w:rFonts w:ascii="Arial" w:hAnsi="Arial" w:cs="Arial"/>
          <w:color w:val="000000"/>
          <w:sz w:val="20"/>
          <w:szCs w:val="20"/>
        </w:rPr>
        <w:t xml:space="preserve"> and enforce regulations</w:t>
      </w:r>
      <w:r w:rsidR="00867810" w:rsidRPr="00F34E0E">
        <w:rPr>
          <w:rFonts w:ascii="Arial" w:hAnsi="Arial" w:cs="Arial"/>
          <w:color w:val="000000"/>
          <w:sz w:val="20"/>
          <w:szCs w:val="20"/>
        </w:rPr>
        <w:t xml:space="preserve"> (specific to their state)</w:t>
      </w:r>
      <w:r w:rsidRPr="00F34E0E">
        <w:rPr>
          <w:rFonts w:ascii="Arial" w:hAnsi="Arial" w:cs="Arial"/>
          <w:color w:val="000000"/>
          <w:sz w:val="20"/>
          <w:szCs w:val="20"/>
        </w:rPr>
        <w:t xml:space="preserve"> </w:t>
      </w:r>
      <w:r w:rsidR="00867810" w:rsidRPr="00F34E0E">
        <w:rPr>
          <w:rFonts w:ascii="Arial" w:hAnsi="Arial" w:cs="Arial"/>
          <w:color w:val="000000"/>
          <w:sz w:val="20"/>
          <w:szCs w:val="20"/>
        </w:rPr>
        <w:t>requiring provision for</w:t>
      </w:r>
      <w:r w:rsidR="00A05334" w:rsidRPr="00F34E0E">
        <w:rPr>
          <w:rFonts w:ascii="Arial" w:hAnsi="Arial" w:cs="Arial"/>
          <w:color w:val="000000"/>
          <w:sz w:val="20"/>
          <w:szCs w:val="20"/>
        </w:rPr>
        <w:t xml:space="preserve"> accessibility in</w:t>
      </w:r>
      <w:r w:rsidRPr="00F34E0E">
        <w:rPr>
          <w:rFonts w:ascii="Arial" w:hAnsi="Arial" w:cs="Arial"/>
          <w:color w:val="000000"/>
          <w:sz w:val="20"/>
          <w:szCs w:val="20"/>
        </w:rPr>
        <w:t xml:space="preserve"> RFIs, RFQs, Contracts and Purchase Orders issued by or on behalf of State funded or State controlled agencies and projects.</w:t>
      </w:r>
      <w:r w:rsidR="00A05334" w:rsidRPr="00F34E0E">
        <w:rPr>
          <w:rFonts w:ascii="Arial" w:hAnsi="Arial" w:cs="Arial"/>
          <w:color w:val="000000"/>
          <w:sz w:val="20"/>
          <w:szCs w:val="20"/>
        </w:rPr>
        <w:t xml:space="preserve"> Vendors providing products or services to those agencies or projects may also be subject to those state</w:t>
      </w:r>
      <w:r w:rsidR="00DB42F5" w:rsidRPr="00F34E0E">
        <w:rPr>
          <w:rFonts w:ascii="Arial" w:hAnsi="Arial" w:cs="Arial"/>
          <w:color w:val="000000"/>
          <w:sz w:val="20"/>
          <w:szCs w:val="20"/>
        </w:rPr>
        <w:t xml:space="preserve"> specific</w:t>
      </w:r>
      <w:r w:rsidR="00A05334" w:rsidRPr="00F34E0E">
        <w:rPr>
          <w:rFonts w:ascii="Arial" w:hAnsi="Arial" w:cs="Arial"/>
          <w:color w:val="000000"/>
          <w:sz w:val="20"/>
          <w:szCs w:val="20"/>
        </w:rPr>
        <w:t xml:space="preserve"> laws and regulations.</w:t>
      </w:r>
    </w:p>
    <w:p w14:paraId="35CD11B3" w14:textId="77777777" w:rsidR="00D53FFD" w:rsidRPr="00F34E0E" w:rsidRDefault="00D53FFD" w:rsidP="00D53FFD">
      <w:pPr>
        <w:pStyle w:val="NormalWeb"/>
        <w:spacing w:before="0" w:beforeAutospacing="0" w:after="160" w:afterAutospacing="0"/>
        <w:rPr>
          <w:sz w:val="20"/>
          <w:szCs w:val="20"/>
        </w:rPr>
      </w:pPr>
      <w:r w:rsidRPr="00F34E0E">
        <w:rPr>
          <w:rFonts w:ascii="Arial" w:hAnsi="Arial" w:cs="Arial"/>
          <w:color w:val="000000"/>
          <w:sz w:val="20"/>
          <w:szCs w:val="20"/>
        </w:rPr>
        <w:t>This CoP recognizes that the emergence of new technology and techniques may provide additional or improved accessibility beyond the minimum standards described in this document. This CoP does not prevent, preclude or discourage adoption of such innovation or improvements.</w:t>
      </w:r>
    </w:p>
    <w:p w14:paraId="172CE0EA" w14:textId="37151E27" w:rsidR="00D53FFD" w:rsidRPr="00F34E0E" w:rsidRDefault="00D53FFD" w:rsidP="00D53FFD">
      <w:pPr>
        <w:pStyle w:val="NormalWeb"/>
        <w:spacing w:before="0" w:beforeAutospacing="0" w:after="160" w:afterAutospacing="0"/>
        <w:rPr>
          <w:rFonts w:ascii="Arial" w:hAnsi="Arial" w:cs="Arial"/>
          <w:color w:val="000000"/>
          <w:sz w:val="20"/>
          <w:szCs w:val="20"/>
        </w:rPr>
      </w:pPr>
      <w:r w:rsidRPr="00F34E0E">
        <w:rPr>
          <w:rFonts w:ascii="Arial" w:hAnsi="Arial" w:cs="Arial"/>
          <w:color w:val="000000"/>
          <w:sz w:val="20"/>
          <w:szCs w:val="20"/>
        </w:rPr>
        <w:t xml:space="preserve">This CoP will also address the required density of available </w:t>
      </w:r>
      <w:r w:rsidR="00EE26D1" w:rsidRPr="00F34E0E">
        <w:rPr>
          <w:rFonts w:ascii="Arial" w:hAnsi="Arial" w:cs="Arial"/>
          <w:color w:val="000000"/>
          <w:sz w:val="20"/>
          <w:szCs w:val="20"/>
        </w:rPr>
        <w:t>‘</w:t>
      </w:r>
      <w:r w:rsidRPr="00F34E0E">
        <w:rPr>
          <w:rFonts w:ascii="Arial" w:hAnsi="Arial" w:cs="Arial"/>
          <w:color w:val="000000"/>
          <w:sz w:val="20"/>
          <w:szCs w:val="20"/>
        </w:rPr>
        <w:t>accessible</w:t>
      </w:r>
      <w:r w:rsidR="00EE26D1" w:rsidRPr="00F34E0E">
        <w:rPr>
          <w:rFonts w:ascii="Arial" w:hAnsi="Arial" w:cs="Arial"/>
          <w:color w:val="000000"/>
          <w:sz w:val="20"/>
          <w:szCs w:val="20"/>
        </w:rPr>
        <w:t>’</w:t>
      </w:r>
      <w:r w:rsidRPr="00F34E0E">
        <w:rPr>
          <w:rFonts w:ascii="Arial" w:hAnsi="Arial" w:cs="Arial"/>
          <w:color w:val="000000"/>
          <w:sz w:val="20"/>
          <w:szCs w:val="20"/>
        </w:rPr>
        <w:t xml:space="preserve"> kiosks in any given kiosk deployment or </w:t>
      </w:r>
      <w:r w:rsidR="008E7062" w:rsidRPr="00F34E0E">
        <w:rPr>
          <w:rFonts w:ascii="Arial" w:hAnsi="Arial" w:cs="Arial"/>
          <w:color w:val="000000"/>
          <w:sz w:val="20"/>
          <w:szCs w:val="20"/>
        </w:rPr>
        <w:t>location</w:t>
      </w:r>
      <w:r w:rsidRPr="00F34E0E">
        <w:rPr>
          <w:rFonts w:ascii="Arial" w:hAnsi="Arial" w:cs="Arial"/>
          <w:color w:val="000000"/>
          <w:sz w:val="20"/>
          <w:szCs w:val="20"/>
        </w:rPr>
        <w:t>.</w:t>
      </w:r>
    </w:p>
    <w:p w14:paraId="071FBA7D" w14:textId="549F1D0B" w:rsidR="008E7062" w:rsidRPr="00F34E0E" w:rsidRDefault="008E7062" w:rsidP="00D53FFD">
      <w:pPr>
        <w:pStyle w:val="NormalWeb"/>
        <w:spacing w:before="0" w:beforeAutospacing="0" w:after="160" w:afterAutospacing="0"/>
        <w:rPr>
          <w:rFonts w:ascii="Arial" w:hAnsi="Arial" w:cs="Arial"/>
          <w:color w:val="000000"/>
          <w:sz w:val="20"/>
          <w:szCs w:val="20"/>
        </w:rPr>
      </w:pPr>
      <w:r w:rsidRPr="00F34E0E">
        <w:rPr>
          <w:rFonts w:ascii="Arial" w:hAnsi="Arial" w:cs="Arial"/>
          <w:color w:val="000000"/>
          <w:sz w:val="20"/>
          <w:szCs w:val="20"/>
        </w:rPr>
        <w:t xml:space="preserve">This CoP will also identify provisions or terms that may be included in Commercial Proposals or Contracts to ensure that kiosk </w:t>
      </w:r>
      <w:r w:rsidR="00451955" w:rsidRPr="00F34E0E">
        <w:rPr>
          <w:rFonts w:ascii="Arial" w:hAnsi="Arial" w:cs="Arial"/>
          <w:color w:val="000000"/>
          <w:sz w:val="20"/>
          <w:szCs w:val="20"/>
        </w:rPr>
        <w:t xml:space="preserve">specifiers, </w:t>
      </w:r>
      <w:r w:rsidRPr="00F34E0E">
        <w:rPr>
          <w:rFonts w:ascii="Arial" w:hAnsi="Arial" w:cs="Arial"/>
          <w:color w:val="000000"/>
          <w:sz w:val="20"/>
          <w:szCs w:val="20"/>
        </w:rPr>
        <w:t xml:space="preserve">deployers and operators are </w:t>
      </w:r>
      <w:r w:rsidR="00451955" w:rsidRPr="00F34E0E">
        <w:rPr>
          <w:rFonts w:ascii="Arial" w:hAnsi="Arial" w:cs="Arial"/>
          <w:color w:val="000000"/>
          <w:sz w:val="20"/>
          <w:szCs w:val="20"/>
        </w:rPr>
        <w:t xml:space="preserve">made </w:t>
      </w:r>
      <w:r w:rsidRPr="00F34E0E">
        <w:rPr>
          <w:rFonts w:ascii="Arial" w:hAnsi="Arial" w:cs="Arial"/>
          <w:color w:val="000000"/>
          <w:sz w:val="20"/>
          <w:szCs w:val="20"/>
        </w:rPr>
        <w:t>aware of applicable obligations</w:t>
      </w:r>
      <w:r w:rsidR="00451955" w:rsidRPr="00F34E0E">
        <w:rPr>
          <w:rFonts w:ascii="Arial" w:hAnsi="Arial" w:cs="Arial"/>
          <w:color w:val="000000"/>
          <w:sz w:val="20"/>
          <w:szCs w:val="20"/>
        </w:rPr>
        <w:t>, responsibilities</w:t>
      </w:r>
      <w:r w:rsidRPr="00F34E0E">
        <w:rPr>
          <w:rFonts w:ascii="Arial" w:hAnsi="Arial" w:cs="Arial"/>
          <w:color w:val="000000"/>
          <w:sz w:val="20"/>
          <w:szCs w:val="20"/>
        </w:rPr>
        <w:t xml:space="preserve"> and requirement</w:t>
      </w:r>
      <w:r w:rsidR="00451955" w:rsidRPr="00F34E0E">
        <w:rPr>
          <w:rFonts w:ascii="Arial" w:hAnsi="Arial" w:cs="Arial"/>
          <w:color w:val="000000"/>
          <w:sz w:val="20"/>
          <w:szCs w:val="20"/>
        </w:rPr>
        <w:t>s for kiosks to be ‘accessible’.</w:t>
      </w:r>
    </w:p>
    <w:p w14:paraId="772A1FE9" w14:textId="609A8841" w:rsidR="00451955" w:rsidRPr="00F34E0E" w:rsidRDefault="00451955" w:rsidP="00D53FFD">
      <w:pPr>
        <w:pStyle w:val="NormalWeb"/>
        <w:spacing w:before="0" w:beforeAutospacing="0" w:after="160" w:afterAutospacing="0"/>
        <w:rPr>
          <w:rFonts w:ascii="Arial" w:hAnsi="Arial" w:cs="Arial"/>
          <w:color w:val="000000"/>
          <w:sz w:val="20"/>
          <w:szCs w:val="20"/>
        </w:rPr>
      </w:pPr>
      <w:r w:rsidRPr="00F34E0E">
        <w:rPr>
          <w:rFonts w:ascii="Arial" w:hAnsi="Arial" w:cs="Arial"/>
          <w:color w:val="000000"/>
          <w:sz w:val="20"/>
          <w:szCs w:val="20"/>
        </w:rPr>
        <w:t xml:space="preserve">Where and when available and appropriate this CoP will provide references to legal settlements and/or judgements or published clarifications that might be considered as precedent or indicatory of </w:t>
      </w:r>
      <w:r w:rsidR="00080F32" w:rsidRPr="00F34E0E">
        <w:rPr>
          <w:rFonts w:ascii="Arial" w:hAnsi="Arial" w:cs="Arial"/>
          <w:color w:val="000000"/>
          <w:sz w:val="20"/>
          <w:szCs w:val="20"/>
        </w:rPr>
        <w:t xml:space="preserve">current </w:t>
      </w:r>
      <w:r w:rsidRPr="00F34E0E">
        <w:rPr>
          <w:rFonts w:ascii="Arial" w:hAnsi="Arial" w:cs="Arial"/>
          <w:color w:val="000000"/>
          <w:sz w:val="20"/>
          <w:szCs w:val="20"/>
        </w:rPr>
        <w:t>judicial considerations.</w:t>
      </w:r>
    </w:p>
    <w:p w14:paraId="2FBD1F2A" w14:textId="54EA4A08" w:rsidR="00D53FFD" w:rsidRPr="00F34E0E" w:rsidRDefault="00DB42F5" w:rsidP="00D53FFD">
      <w:pPr>
        <w:pStyle w:val="NormalWeb"/>
        <w:spacing w:before="0" w:beforeAutospacing="0" w:after="160" w:afterAutospacing="0"/>
        <w:rPr>
          <w:sz w:val="20"/>
          <w:szCs w:val="20"/>
        </w:rPr>
      </w:pPr>
      <w:r w:rsidRPr="00F34E0E">
        <w:rPr>
          <w:rFonts w:ascii="Arial" w:hAnsi="Arial" w:cs="Arial"/>
          <w:color w:val="000000"/>
          <w:sz w:val="20"/>
          <w:szCs w:val="20"/>
        </w:rPr>
        <w:t>Where possible and available, g</w:t>
      </w:r>
      <w:r w:rsidR="00D53FFD" w:rsidRPr="00F34E0E">
        <w:rPr>
          <w:rFonts w:ascii="Arial" w:hAnsi="Arial" w:cs="Arial"/>
          <w:color w:val="000000"/>
          <w:sz w:val="20"/>
          <w:szCs w:val="20"/>
        </w:rPr>
        <w:t xml:space="preserve">uidance </w:t>
      </w:r>
      <w:r w:rsidRPr="00F34E0E">
        <w:rPr>
          <w:rFonts w:ascii="Arial" w:hAnsi="Arial" w:cs="Arial"/>
          <w:color w:val="000000"/>
          <w:sz w:val="20"/>
          <w:szCs w:val="20"/>
        </w:rPr>
        <w:t xml:space="preserve">and sources of information (for reference) </w:t>
      </w:r>
      <w:r w:rsidR="00D53FFD" w:rsidRPr="00F34E0E">
        <w:rPr>
          <w:rFonts w:ascii="Arial" w:hAnsi="Arial" w:cs="Arial"/>
          <w:color w:val="000000"/>
          <w:sz w:val="20"/>
          <w:szCs w:val="20"/>
        </w:rPr>
        <w:t xml:space="preserve">will </w:t>
      </w:r>
      <w:r w:rsidRPr="00F34E0E">
        <w:rPr>
          <w:rFonts w:ascii="Arial" w:hAnsi="Arial" w:cs="Arial"/>
          <w:color w:val="000000"/>
          <w:sz w:val="20"/>
          <w:szCs w:val="20"/>
        </w:rPr>
        <w:t xml:space="preserve">also </w:t>
      </w:r>
      <w:r w:rsidR="00D53FFD" w:rsidRPr="00F34E0E">
        <w:rPr>
          <w:rFonts w:ascii="Arial" w:hAnsi="Arial" w:cs="Arial"/>
          <w:color w:val="000000"/>
          <w:sz w:val="20"/>
          <w:szCs w:val="20"/>
        </w:rPr>
        <w:t xml:space="preserve">be </w:t>
      </w:r>
      <w:r w:rsidR="00080F32" w:rsidRPr="00F34E0E">
        <w:rPr>
          <w:rFonts w:ascii="Arial" w:hAnsi="Arial" w:cs="Arial"/>
          <w:color w:val="000000"/>
          <w:sz w:val="20"/>
          <w:szCs w:val="20"/>
        </w:rPr>
        <w:t>identified</w:t>
      </w:r>
      <w:r w:rsidR="00D53FFD" w:rsidRPr="00F34E0E">
        <w:rPr>
          <w:rFonts w:ascii="Arial" w:hAnsi="Arial" w:cs="Arial"/>
          <w:color w:val="000000"/>
          <w:sz w:val="20"/>
          <w:szCs w:val="20"/>
        </w:rPr>
        <w:t xml:space="preserve"> for those serving export markets.</w:t>
      </w:r>
    </w:p>
    <w:p w14:paraId="04426000" w14:textId="3B26EC59" w:rsidR="00D53FFD" w:rsidRPr="00F34E0E" w:rsidRDefault="00D53FFD" w:rsidP="00D53FFD">
      <w:pPr>
        <w:pStyle w:val="NormalWeb"/>
        <w:spacing w:before="0" w:beforeAutospacing="0" w:after="160" w:afterAutospacing="0"/>
        <w:rPr>
          <w:sz w:val="20"/>
          <w:szCs w:val="20"/>
        </w:rPr>
      </w:pPr>
      <w:r w:rsidRPr="00F34E0E">
        <w:rPr>
          <w:rFonts w:ascii="Arial" w:hAnsi="Arial" w:cs="Arial"/>
          <w:b/>
          <w:bCs/>
          <w:color w:val="000000"/>
          <w:sz w:val="20"/>
          <w:szCs w:val="20"/>
        </w:rPr>
        <w:t>IMPORTANT NOTICE:</w:t>
      </w:r>
      <w:r w:rsidR="00451955" w:rsidRPr="00F34E0E">
        <w:rPr>
          <w:sz w:val="20"/>
          <w:szCs w:val="20"/>
        </w:rPr>
        <w:t xml:space="preserve"> </w:t>
      </w:r>
      <w:r w:rsidRPr="00F34E0E">
        <w:rPr>
          <w:rFonts w:ascii="Arial" w:hAnsi="Arial" w:cs="Arial"/>
          <w:b/>
          <w:bCs/>
          <w:color w:val="000000"/>
          <w:sz w:val="20"/>
          <w:szCs w:val="20"/>
        </w:rPr>
        <w:t xml:space="preserve">Adoption of, or compliance with this Code of Practice does not indicate or warrant compliance with any law or other legally mandated requirement. Compliance with this Code of Practice does not absolve or release any person, organisation or agency from their obligations and responsibilities under law or legally enforceable mandates in either </w:t>
      </w:r>
      <w:r w:rsidR="00DB42F5" w:rsidRPr="00F34E0E">
        <w:rPr>
          <w:rFonts w:ascii="Arial" w:hAnsi="Arial" w:cs="Arial"/>
          <w:b/>
          <w:bCs/>
          <w:color w:val="000000"/>
          <w:sz w:val="20"/>
          <w:szCs w:val="20"/>
        </w:rPr>
        <w:t xml:space="preserve">local, </w:t>
      </w:r>
      <w:proofErr w:type="gramStart"/>
      <w:r w:rsidRPr="00F34E0E">
        <w:rPr>
          <w:rFonts w:ascii="Arial" w:hAnsi="Arial" w:cs="Arial"/>
          <w:b/>
          <w:bCs/>
          <w:color w:val="000000"/>
          <w:sz w:val="20"/>
          <w:szCs w:val="20"/>
        </w:rPr>
        <w:t>domestic</w:t>
      </w:r>
      <w:proofErr w:type="gramEnd"/>
      <w:r w:rsidRPr="00F34E0E">
        <w:rPr>
          <w:rFonts w:ascii="Arial" w:hAnsi="Arial" w:cs="Arial"/>
          <w:b/>
          <w:bCs/>
          <w:color w:val="000000"/>
          <w:sz w:val="20"/>
          <w:szCs w:val="20"/>
        </w:rPr>
        <w:t xml:space="preserve"> or foreign jurisdictions.</w:t>
      </w:r>
    </w:p>
    <w:p w14:paraId="043779CB" w14:textId="03CAE85D" w:rsidR="00123AD3" w:rsidRPr="00F34E0E" w:rsidRDefault="00123AD3" w:rsidP="00123AD3">
      <w:pPr>
        <w:rPr>
          <w:rFonts w:ascii="Arial" w:eastAsia="Times New Roman" w:hAnsi="Arial" w:cs="Arial"/>
          <w:b/>
          <w:bCs/>
          <w:color w:val="000000"/>
          <w:sz w:val="20"/>
          <w:szCs w:val="20"/>
          <w:lang w:eastAsia="en-GB"/>
        </w:rPr>
      </w:pPr>
      <w:r w:rsidRPr="00F34E0E">
        <w:rPr>
          <w:rFonts w:ascii="Arial" w:eastAsia="Times New Roman" w:hAnsi="Arial" w:cs="Arial"/>
          <w:b/>
          <w:bCs/>
          <w:color w:val="000000"/>
          <w:sz w:val="20"/>
          <w:szCs w:val="20"/>
          <w:lang w:eastAsia="en-GB"/>
        </w:rPr>
        <w:t xml:space="preserve">Information contained within this document is not offered as legal advice or in any way a comprehensive summary of current laws, </w:t>
      </w:r>
      <w:proofErr w:type="gramStart"/>
      <w:r w:rsidRPr="00F34E0E">
        <w:rPr>
          <w:rFonts w:ascii="Arial" w:eastAsia="Times New Roman" w:hAnsi="Arial" w:cs="Arial"/>
          <w:b/>
          <w:bCs/>
          <w:color w:val="000000"/>
          <w:sz w:val="20"/>
          <w:szCs w:val="20"/>
          <w:lang w:eastAsia="en-GB"/>
        </w:rPr>
        <w:t>mandates</w:t>
      </w:r>
      <w:proofErr w:type="gramEnd"/>
      <w:r w:rsidRPr="00F34E0E">
        <w:rPr>
          <w:rFonts w:ascii="Arial" w:eastAsia="Times New Roman" w:hAnsi="Arial" w:cs="Arial"/>
          <w:b/>
          <w:bCs/>
          <w:color w:val="000000"/>
          <w:sz w:val="20"/>
          <w:szCs w:val="20"/>
          <w:lang w:eastAsia="en-GB"/>
        </w:rPr>
        <w:t xml:space="preserve"> or requirements. For a detailed confirmation of applicable law</w:t>
      </w:r>
      <w:r w:rsidR="00080F32" w:rsidRPr="00F34E0E">
        <w:rPr>
          <w:rFonts w:ascii="Arial" w:eastAsia="Times New Roman" w:hAnsi="Arial" w:cs="Arial"/>
          <w:b/>
          <w:bCs/>
          <w:color w:val="000000"/>
          <w:sz w:val="20"/>
          <w:szCs w:val="20"/>
          <w:lang w:eastAsia="en-GB"/>
        </w:rPr>
        <w:t>,</w:t>
      </w:r>
      <w:r w:rsidRPr="00F34E0E">
        <w:rPr>
          <w:rFonts w:ascii="Arial" w:eastAsia="Times New Roman" w:hAnsi="Arial" w:cs="Arial"/>
          <w:b/>
          <w:bCs/>
          <w:color w:val="000000"/>
          <w:sz w:val="20"/>
          <w:szCs w:val="20"/>
          <w:lang w:eastAsia="en-GB"/>
        </w:rPr>
        <w:t xml:space="preserve"> you should consult with a recognized, </w:t>
      </w:r>
      <w:proofErr w:type="gramStart"/>
      <w:r w:rsidRPr="00F34E0E">
        <w:rPr>
          <w:rFonts w:ascii="Arial" w:eastAsia="Times New Roman" w:hAnsi="Arial" w:cs="Arial"/>
          <w:b/>
          <w:bCs/>
          <w:color w:val="000000"/>
          <w:sz w:val="20"/>
          <w:szCs w:val="20"/>
          <w:lang w:eastAsia="en-GB"/>
        </w:rPr>
        <w:t>qualified</w:t>
      </w:r>
      <w:proofErr w:type="gramEnd"/>
      <w:r w:rsidRPr="00F34E0E">
        <w:rPr>
          <w:rFonts w:ascii="Arial" w:eastAsia="Times New Roman" w:hAnsi="Arial" w:cs="Arial"/>
          <w:b/>
          <w:bCs/>
          <w:color w:val="000000"/>
          <w:sz w:val="20"/>
          <w:szCs w:val="20"/>
          <w:lang w:eastAsia="en-GB"/>
        </w:rPr>
        <w:t xml:space="preserve"> and licensed legal practitioner. The views and opinions stated in this document are those of the author(s) and may not be held, </w:t>
      </w:r>
      <w:proofErr w:type="gramStart"/>
      <w:r w:rsidRPr="00F34E0E">
        <w:rPr>
          <w:rFonts w:ascii="Arial" w:eastAsia="Times New Roman" w:hAnsi="Arial" w:cs="Arial"/>
          <w:b/>
          <w:bCs/>
          <w:color w:val="000000"/>
          <w:sz w:val="20"/>
          <w:szCs w:val="20"/>
          <w:lang w:eastAsia="en-GB"/>
        </w:rPr>
        <w:t>agreed</w:t>
      </w:r>
      <w:proofErr w:type="gramEnd"/>
      <w:r w:rsidRPr="00F34E0E">
        <w:rPr>
          <w:rFonts w:ascii="Arial" w:eastAsia="Times New Roman" w:hAnsi="Arial" w:cs="Arial"/>
          <w:b/>
          <w:bCs/>
          <w:color w:val="000000"/>
          <w:sz w:val="20"/>
          <w:szCs w:val="20"/>
          <w:lang w:eastAsia="en-GB"/>
        </w:rPr>
        <w:t xml:space="preserve"> or endorsed by any other agency. Where possible the sources of information, views and/or opinions included in this document have been identified for reference.</w:t>
      </w:r>
    </w:p>
    <w:p w14:paraId="18709C65" w14:textId="4500FB98" w:rsidR="000B453D" w:rsidRPr="00F34E0E" w:rsidRDefault="000B453D" w:rsidP="00F34E0E">
      <w:pPr>
        <w:pStyle w:val="NormalWeb"/>
        <w:spacing w:before="0" w:beforeAutospacing="0" w:after="160" w:afterAutospacing="0"/>
        <w:rPr>
          <w:rFonts w:ascii="Arial" w:hAnsi="Arial" w:cs="Arial"/>
          <w:b/>
          <w:bCs/>
          <w:color w:val="000000"/>
          <w:sz w:val="20"/>
          <w:szCs w:val="20"/>
        </w:rPr>
      </w:pPr>
      <w:r w:rsidRPr="00F34E0E">
        <w:rPr>
          <w:rFonts w:ascii="Arial" w:hAnsi="Arial" w:cs="Arial"/>
          <w:b/>
          <w:bCs/>
          <w:color w:val="000000"/>
          <w:sz w:val="20"/>
          <w:szCs w:val="20"/>
        </w:rPr>
        <w:lastRenderedPageBreak/>
        <w:t xml:space="preserve">Content included in this document is provided ‘Free of Charge’ by the contributing authors and is not provided for resale or reward. Copyright is retained by the identified contributing authors. Written permission from the </w:t>
      </w:r>
      <w:r w:rsidR="00F34E0E" w:rsidRPr="00F34E0E">
        <w:rPr>
          <w:rFonts w:ascii="Arial" w:hAnsi="Arial" w:cs="Arial"/>
          <w:b/>
          <w:bCs/>
          <w:color w:val="000000"/>
          <w:sz w:val="20"/>
          <w:szCs w:val="20"/>
        </w:rPr>
        <w:t xml:space="preserve">contributing </w:t>
      </w:r>
      <w:r w:rsidRPr="00F34E0E">
        <w:rPr>
          <w:rFonts w:ascii="Arial" w:hAnsi="Arial" w:cs="Arial"/>
          <w:b/>
          <w:bCs/>
          <w:color w:val="000000"/>
          <w:sz w:val="20"/>
          <w:szCs w:val="20"/>
        </w:rPr>
        <w:t>authors should be obtained prior to any publication or commercial use.</w:t>
      </w:r>
    </w:p>
    <w:p w14:paraId="2A3C7CCE" w14:textId="77777777" w:rsidR="00BB4665" w:rsidRDefault="00BB4665"/>
    <w:sectPr w:rsidR="00BB4665">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48F03" w14:textId="77777777" w:rsidR="00D4214A" w:rsidRDefault="00D4214A" w:rsidP="0085587E">
      <w:pPr>
        <w:spacing w:after="0" w:line="240" w:lineRule="auto"/>
      </w:pPr>
      <w:r>
        <w:separator/>
      </w:r>
    </w:p>
  </w:endnote>
  <w:endnote w:type="continuationSeparator" w:id="0">
    <w:p w14:paraId="7210ADC3" w14:textId="77777777" w:rsidR="00D4214A" w:rsidRDefault="00D4214A" w:rsidP="0085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4897967"/>
      <w:docPartObj>
        <w:docPartGallery w:val="Page Numbers (Bottom of Page)"/>
        <w:docPartUnique/>
      </w:docPartObj>
    </w:sdtPr>
    <w:sdtContent>
      <w:sdt>
        <w:sdtPr>
          <w:id w:val="-1769616900"/>
          <w:docPartObj>
            <w:docPartGallery w:val="Page Numbers (Top of Page)"/>
            <w:docPartUnique/>
          </w:docPartObj>
        </w:sdtPr>
        <w:sdtContent>
          <w:p w14:paraId="56C6145C" w14:textId="327384AF" w:rsidR="0085587E" w:rsidRDefault="0085587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74EA74" w14:textId="77777777" w:rsidR="0085587E" w:rsidRDefault="00855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F61BB" w14:textId="77777777" w:rsidR="00D4214A" w:rsidRDefault="00D4214A" w:rsidP="0085587E">
      <w:pPr>
        <w:spacing w:after="0" w:line="240" w:lineRule="auto"/>
      </w:pPr>
      <w:r>
        <w:separator/>
      </w:r>
    </w:p>
  </w:footnote>
  <w:footnote w:type="continuationSeparator" w:id="0">
    <w:p w14:paraId="1A7DF452" w14:textId="77777777" w:rsidR="00D4214A" w:rsidRDefault="00D4214A" w:rsidP="00855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796970"/>
      <w:docPartObj>
        <w:docPartGallery w:val="Watermarks"/>
        <w:docPartUnique/>
      </w:docPartObj>
    </w:sdtPr>
    <w:sdtContent>
      <w:p w14:paraId="12F8CBC9" w14:textId="49CDF9E5" w:rsidR="0085587E" w:rsidRDefault="0085587E">
        <w:pPr>
          <w:pStyle w:val="Header"/>
        </w:pPr>
        <w:r>
          <w:rPr>
            <w:noProof/>
          </w:rPr>
          <w:pict w14:anchorId="4DC48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FD"/>
    <w:rsid w:val="00075F1F"/>
    <w:rsid w:val="00080F32"/>
    <w:rsid w:val="000B453D"/>
    <w:rsid w:val="00123AD3"/>
    <w:rsid w:val="003F6B40"/>
    <w:rsid w:val="00451955"/>
    <w:rsid w:val="00706FC4"/>
    <w:rsid w:val="007D2CC3"/>
    <w:rsid w:val="0085587E"/>
    <w:rsid w:val="00867810"/>
    <w:rsid w:val="008E7062"/>
    <w:rsid w:val="008F502D"/>
    <w:rsid w:val="00A05334"/>
    <w:rsid w:val="00A820B7"/>
    <w:rsid w:val="00BB4665"/>
    <w:rsid w:val="00C44B41"/>
    <w:rsid w:val="00C909F0"/>
    <w:rsid w:val="00CF5A4F"/>
    <w:rsid w:val="00D4214A"/>
    <w:rsid w:val="00D53FFD"/>
    <w:rsid w:val="00DB42F5"/>
    <w:rsid w:val="00ED4406"/>
    <w:rsid w:val="00EE26D1"/>
    <w:rsid w:val="00F34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769425"/>
  <w15:chartTrackingRefBased/>
  <w15:docId w15:val="{B6CADEB0-0FBC-4067-BBC4-EBED5609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3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55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87E"/>
  </w:style>
  <w:style w:type="paragraph" w:styleId="Footer">
    <w:name w:val="footer"/>
    <w:basedOn w:val="Normal"/>
    <w:link w:val="FooterChar"/>
    <w:uiPriority w:val="99"/>
    <w:unhideWhenUsed/>
    <w:rsid w:val="00855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817671">
      <w:bodyDiv w:val="1"/>
      <w:marLeft w:val="0"/>
      <w:marRight w:val="0"/>
      <w:marTop w:val="0"/>
      <w:marBottom w:val="0"/>
      <w:divBdr>
        <w:top w:val="none" w:sz="0" w:space="0" w:color="auto"/>
        <w:left w:val="none" w:sz="0" w:space="0" w:color="auto"/>
        <w:bottom w:val="none" w:sz="0" w:space="0" w:color="auto"/>
        <w:right w:val="none" w:sz="0" w:space="0" w:color="auto"/>
      </w:divBdr>
    </w:div>
    <w:div w:id="969554243">
      <w:bodyDiv w:val="1"/>
      <w:marLeft w:val="0"/>
      <w:marRight w:val="0"/>
      <w:marTop w:val="0"/>
      <w:marBottom w:val="0"/>
      <w:divBdr>
        <w:top w:val="none" w:sz="0" w:space="0" w:color="auto"/>
        <w:left w:val="none" w:sz="0" w:space="0" w:color="auto"/>
        <w:bottom w:val="none" w:sz="0" w:space="0" w:color="auto"/>
        <w:right w:val="none" w:sz="0" w:space="0" w:color="auto"/>
      </w:divBdr>
    </w:div>
    <w:div w:id="141643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Jarvis</dc:creator>
  <cp:keywords/>
  <dc:description/>
  <cp:lastModifiedBy>Randy Amundson</cp:lastModifiedBy>
  <cp:revision>12</cp:revision>
  <dcterms:created xsi:type="dcterms:W3CDTF">2021-03-18T10:53:00Z</dcterms:created>
  <dcterms:modified xsi:type="dcterms:W3CDTF">2021-03-18T17:48:00Z</dcterms:modified>
</cp:coreProperties>
</file>